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2259EA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ESci20: AE2 Healthy Water</w:t>
      </w:r>
      <w:r w:rsidR="00650B46">
        <w:rPr>
          <w:rFonts w:ascii="Century Gothic" w:hAnsi="Century Gothic"/>
          <w:sz w:val="36"/>
          <w:szCs w:val="36"/>
        </w:rPr>
        <w:tab/>
        <w:t xml:space="preserve">  </w:t>
      </w:r>
      <w:r w:rsidR="000317A5">
        <w:rPr>
          <w:rFonts w:ascii="Century Gothic" w:hAnsi="Century Gothic"/>
          <w:sz w:val="36"/>
          <w:szCs w:val="36"/>
        </w:rPr>
        <w:tab/>
      </w:r>
      <w:r w:rsidR="00FE751B">
        <w:rPr>
          <w:rFonts w:ascii="Century Gothic" w:hAnsi="Century Gothic"/>
          <w:sz w:val="36"/>
          <w:szCs w:val="36"/>
        </w:rPr>
        <w:tab/>
        <w:t xml:space="preserve">       </w:t>
      </w:r>
      <w:r>
        <w:rPr>
          <w:rFonts w:ascii="Century Gothic" w:hAnsi="Century Gothic"/>
          <w:sz w:val="36"/>
          <w:szCs w:val="36"/>
        </w:rPr>
        <w:t xml:space="preserve">      </w:t>
      </w:r>
      <w:r w:rsidR="00FE751B">
        <w:rPr>
          <w:rFonts w:ascii="Century Gothic" w:hAnsi="Century Gothic"/>
          <w:b/>
          <w:sz w:val="36"/>
          <w:szCs w:val="36"/>
        </w:rPr>
        <w:t>Aral Sea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57039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5pt" to="463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"/>
            </w:pict>
          </mc:Fallback>
        </mc:AlternateContent>
      </w:r>
    </w:p>
    <w:p w:rsidR="00F51A52" w:rsidRDefault="00F51A52" w:rsidP="00EF3E05">
      <w:pPr>
        <w:spacing w:before="120"/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sz w:val="48"/>
          <w:szCs w:val="28"/>
        </w:rPr>
        <w:t xml:space="preserve">Case Study: </w:t>
      </w:r>
      <w:r w:rsidR="00FE751B">
        <w:rPr>
          <w:rFonts w:ascii="Century Gothic" w:hAnsi="Century Gothic"/>
          <w:b/>
          <w:sz w:val="48"/>
          <w:szCs w:val="28"/>
        </w:rPr>
        <w:t>Aral Sea Crisis</w:t>
      </w:r>
    </w:p>
    <w:p w:rsidR="00551B40" w:rsidRPr="00FE751B" w:rsidRDefault="00551B40" w:rsidP="00EF3E05">
      <w:pPr>
        <w:jc w:val="center"/>
        <w:rPr>
          <w:rFonts w:asciiTheme="minorHAnsi" w:hAnsiTheme="minorHAnsi"/>
          <w:b/>
          <w:color w:val="000000"/>
        </w:rPr>
      </w:pPr>
      <w:r w:rsidRPr="00AB70F0">
        <w:rPr>
          <w:rFonts w:asciiTheme="minorHAnsi" w:hAnsiTheme="minorHAnsi"/>
          <w:color w:val="000000"/>
        </w:rPr>
        <w:t xml:space="preserve">(Designed By </w:t>
      </w:r>
      <w:r w:rsidR="00FE751B" w:rsidRPr="00FE751B">
        <w:rPr>
          <w:rFonts w:asciiTheme="minorHAnsi" w:hAnsiTheme="minorHAnsi"/>
          <w:color w:val="000000"/>
        </w:rPr>
        <w:t xml:space="preserve">Mr. S. </w:t>
      </w:r>
      <w:proofErr w:type="spellStart"/>
      <w:r w:rsidR="00FE751B" w:rsidRPr="00FE751B">
        <w:rPr>
          <w:rFonts w:asciiTheme="minorHAnsi" w:hAnsiTheme="minorHAnsi"/>
          <w:color w:val="000000"/>
        </w:rPr>
        <w:t>Lewchuk</w:t>
      </w:r>
      <w:proofErr w:type="spellEnd"/>
      <w:r w:rsidRPr="00AB70F0">
        <w:rPr>
          <w:rFonts w:asciiTheme="minorHAnsi" w:hAnsiTheme="minorHAnsi"/>
          <w:color w:val="000000"/>
        </w:rPr>
        <w:t>)</w:t>
      </w:r>
    </w:p>
    <w:p w:rsidR="00FE751B" w:rsidRPr="00C448AC" w:rsidRDefault="00FE751B" w:rsidP="00EF3E05">
      <w:pPr>
        <w:spacing w:before="120" w:after="120"/>
        <w:rPr>
          <w:rFonts w:ascii="Century Gothic" w:hAnsi="Century Gothic"/>
          <w:b/>
          <w:sz w:val="28"/>
          <w:szCs w:val="28"/>
        </w:rPr>
      </w:pPr>
      <w:r w:rsidRPr="00C448AC">
        <w:rPr>
          <w:rFonts w:ascii="Century Gothic" w:hAnsi="Century Gothic"/>
          <w:b/>
          <w:sz w:val="28"/>
          <w:szCs w:val="28"/>
        </w:rPr>
        <w:t>Background</w:t>
      </w:r>
    </w:p>
    <w:p w:rsidR="00FE751B" w:rsidRPr="008A092F" w:rsidRDefault="00FE751B" w:rsidP="00FE751B">
      <w:pPr>
        <w:autoSpaceDE w:val="0"/>
        <w:autoSpaceDN w:val="0"/>
        <w:adjustRightInd w:val="0"/>
        <w:jc w:val="both"/>
        <w:rPr>
          <w:rFonts w:ascii="Century Gothic" w:eastAsiaTheme="minorHAnsi" w:hAnsi="Century Gothic" w:cs="Calibri"/>
          <w:sz w:val="22"/>
          <w:szCs w:val="22"/>
          <w:lang w:val="en-CA"/>
        </w:rPr>
      </w:pPr>
      <w:r w:rsidRPr="008A092F">
        <w:rPr>
          <w:rFonts w:ascii="Century Gothic" w:eastAsiaTheme="minorHAnsi" w:hAnsi="Century Gothic" w:cs="Calibri"/>
          <w:sz w:val="22"/>
          <w:szCs w:val="22"/>
          <w:lang w:val="en-CA"/>
        </w:rPr>
        <w:t>The Aral Sea is a landlocked, saltwater lake in central Asia bordered by Kazakhstan and Uzbekistan.  At one time, it was the fourth largest lake in the world.  In the mid-20</w:t>
      </w:r>
      <w:r w:rsidRPr="008A092F">
        <w:rPr>
          <w:rFonts w:ascii="Century Gothic" w:eastAsiaTheme="minorHAnsi" w:hAnsi="Century Gothic" w:cs="Calibri"/>
          <w:sz w:val="22"/>
          <w:szCs w:val="22"/>
          <w:vertAlign w:val="superscript"/>
          <w:lang w:val="en-CA"/>
        </w:rPr>
        <w:t>th</w:t>
      </w:r>
      <w:r w:rsidRPr="008A092F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 century, the former Sov</w:t>
      </w:r>
      <w:r w:rsidR="00C7558A" w:rsidRPr="008A092F">
        <w:rPr>
          <w:rFonts w:ascii="Century Gothic" w:eastAsiaTheme="minorHAnsi" w:hAnsi="Century Gothic" w:cs="Calibri"/>
          <w:sz w:val="22"/>
          <w:szCs w:val="22"/>
          <w:lang w:val="en-CA"/>
        </w:rPr>
        <w:t>iet Union began projects which a</w:t>
      </w:r>
      <w:r w:rsidRPr="008A092F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ffected the ecology of the Aral Sea </w:t>
      </w:r>
      <w:r w:rsidR="00C7558A" w:rsidRPr="008A092F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basin </w:t>
      </w:r>
      <w:r w:rsidRPr="008A092F">
        <w:rPr>
          <w:rFonts w:ascii="Century Gothic" w:eastAsiaTheme="minorHAnsi" w:hAnsi="Century Gothic" w:cs="Calibri"/>
          <w:sz w:val="22"/>
          <w:szCs w:val="22"/>
          <w:lang w:val="en-CA"/>
        </w:rPr>
        <w:t>region.</w:t>
      </w:r>
    </w:p>
    <w:p w:rsidR="00EF3E05" w:rsidRDefault="00EF3E05" w:rsidP="00FE751B">
      <w:pPr>
        <w:autoSpaceDE w:val="0"/>
        <w:autoSpaceDN w:val="0"/>
        <w:adjustRightInd w:val="0"/>
        <w:jc w:val="both"/>
        <w:rPr>
          <w:rFonts w:ascii="Century Gothic" w:eastAsiaTheme="minorHAnsi" w:hAnsi="Century Gothic" w:cs="Calibri"/>
          <w:sz w:val="24"/>
          <w:szCs w:val="22"/>
          <w:lang w:val="en-CA"/>
        </w:rPr>
      </w:pPr>
    </w:p>
    <w:p w:rsidR="00EF3E05" w:rsidRDefault="00EF3E05" w:rsidP="00EF3E05">
      <w:pPr>
        <w:autoSpaceDE w:val="0"/>
        <w:autoSpaceDN w:val="0"/>
        <w:adjustRightInd w:val="0"/>
        <w:jc w:val="center"/>
        <w:rPr>
          <w:rFonts w:ascii="Century Gothic" w:eastAsiaTheme="minorHAnsi" w:hAnsi="Century Gothic" w:cs="Calibri"/>
          <w:sz w:val="24"/>
          <w:szCs w:val="22"/>
          <w:lang w:val="en-CA"/>
        </w:rPr>
      </w:pPr>
      <w:r>
        <w:rPr>
          <w:noProof/>
        </w:rPr>
        <w:drawing>
          <wp:inline distT="0" distB="0" distL="0" distR="0" wp14:anchorId="5E73AB39" wp14:editId="167C8E7D">
            <wp:extent cx="5255051" cy="2645216"/>
            <wp:effectExtent l="0" t="0" r="3175" b="3175"/>
            <wp:docPr id="4" name="Picture 4" descr="http://www.aramcoworld.com/AramcoWorldSite/media/AramcoWorld/Articles/2015/SO/Aral/Aral_Sea_chronology_lg.jpg?ext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mcoworld.com/AramcoWorldSite/media/AramcoWorld/Articles/2015/SO/Aral/Aral_Sea_chronology_lg.jpg?ext=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16" cy="264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1B" w:rsidRDefault="00FE751B" w:rsidP="00FE751B">
      <w:pPr>
        <w:autoSpaceDE w:val="0"/>
        <w:autoSpaceDN w:val="0"/>
        <w:adjustRightInd w:val="0"/>
        <w:rPr>
          <w:rFonts w:ascii="Century Gothic" w:eastAsiaTheme="minorHAnsi" w:hAnsi="Century Gothic" w:cs="Calibri"/>
          <w:sz w:val="22"/>
          <w:szCs w:val="22"/>
          <w:lang w:val="en-CA"/>
        </w:rPr>
      </w:pPr>
    </w:p>
    <w:p w:rsidR="00FE751B" w:rsidRPr="008A092F" w:rsidRDefault="00FE751B" w:rsidP="0066363D">
      <w:pPr>
        <w:autoSpaceDE w:val="0"/>
        <w:autoSpaceDN w:val="0"/>
        <w:adjustRightInd w:val="0"/>
        <w:spacing w:before="120" w:after="240"/>
        <w:rPr>
          <w:rFonts w:ascii="Century Gothic" w:eastAsiaTheme="minorHAnsi" w:hAnsi="Century Gothic" w:cs="Calibri"/>
          <w:b/>
          <w:sz w:val="28"/>
          <w:szCs w:val="28"/>
          <w:u w:val="single"/>
          <w:lang w:val="en-CA"/>
        </w:rPr>
      </w:pPr>
      <w:r w:rsidRPr="008A092F">
        <w:rPr>
          <w:rFonts w:ascii="Century Gothic" w:eastAsiaTheme="minorHAnsi" w:hAnsi="Century Gothic" w:cs="Calibri"/>
          <w:b/>
          <w:sz w:val="28"/>
          <w:szCs w:val="28"/>
          <w:u w:val="single"/>
          <w:lang w:val="en-CA"/>
        </w:rPr>
        <w:t>Part One:  Investigation</w:t>
      </w:r>
    </w:p>
    <w:p w:rsidR="00FE751B" w:rsidRPr="00ED3132" w:rsidRDefault="00FE751B" w:rsidP="00FE751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Century Gothic" w:eastAsiaTheme="minorHAnsi" w:hAnsi="Century Gothic" w:cs="Calibri"/>
          <w:sz w:val="22"/>
          <w:szCs w:val="22"/>
          <w:lang w:val="en-CA"/>
        </w:rPr>
      </w:pPr>
      <w:r w:rsidRPr="00ED3132">
        <w:rPr>
          <w:rFonts w:ascii="Century Gothic" w:eastAsiaTheme="minorHAnsi" w:hAnsi="Century Gothic" w:cs="Calibri"/>
          <w:sz w:val="22"/>
          <w:szCs w:val="22"/>
          <w:lang w:val="en-CA"/>
        </w:rPr>
        <w:t>Find the Aral Sea on a satellite map</w:t>
      </w:r>
      <w:r w:rsidR="00C7558A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 and explore the area</w:t>
      </w:r>
      <w:r w:rsidRPr="00ED3132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.  Google Earth or Google Maps are </w:t>
      </w:r>
      <w:r w:rsidR="00C7558A">
        <w:rPr>
          <w:rFonts w:ascii="Century Gothic" w:eastAsiaTheme="minorHAnsi" w:hAnsi="Century Gothic" w:cs="Calibri"/>
          <w:sz w:val="22"/>
          <w:szCs w:val="22"/>
          <w:lang w:val="en-CA"/>
        </w:rPr>
        <w:t>options</w:t>
      </w:r>
      <w:r w:rsidRPr="00ED3132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.  </w:t>
      </w:r>
    </w:p>
    <w:p w:rsidR="00FE751B" w:rsidRPr="00886621" w:rsidRDefault="008A092F" w:rsidP="0066363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0"/>
        <w:ind w:left="284" w:hanging="284"/>
        <w:contextualSpacing w:val="0"/>
        <w:jc w:val="both"/>
        <w:rPr>
          <w:rFonts w:ascii="Century Gothic" w:eastAsiaTheme="minorHAnsi" w:hAnsi="Century Gothic" w:cs="Calibri"/>
          <w:sz w:val="22"/>
          <w:szCs w:val="22"/>
          <w:lang w:val="en-CA"/>
        </w:rPr>
      </w:pPr>
      <w:r>
        <w:rPr>
          <w:rFonts w:ascii="Century Gothic" w:eastAsiaTheme="minorHAnsi" w:hAnsi="Century Gothic" w:cs="Calibri"/>
          <w:sz w:val="22"/>
          <w:szCs w:val="22"/>
          <w:lang w:val="en-CA"/>
        </w:rPr>
        <w:t xml:space="preserve">Use </w:t>
      </w:r>
      <w:r w:rsidR="00EF3E05" w:rsidRPr="00EF3E05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video links </w:t>
      </w:r>
      <w:r w:rsidR="00EF3E05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and websites </w:t>
      </w:r>
      <w:r w:rsidR="00EF3E05" w:rsidRPr="00EF3E05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below to gain </w:t>
      </w:r>
      <w:r w:rsidR="00FE751B" w:rsidRPr="00EF3E05">
        <w:rPr>
          <w:rFonts w:ascii="Century Gothic" w:eastAsiaTheme="minorHAnsi" w:hAnsi="Century Gothic" w:cs="Calibri"/>
          <w:sz w:val="22"/>
          <w:szCs w:val="22"/>
          <w:lang w:val="en-CA"/>
        </w:rPr>
        <w:t>understanding of this ecological event.</w:t>
      </w:r>
    </w:p>
    <w:p w:rsidR="008A092F" w:rsidRPr="008A092F" w:rsidRDefault="00FE751B" w:rsidP="002259EA">
      <w:pPr>
        <w:autoSpaceDE w:val="0"/>
        <w:autoSpaceDN w:val="0"/>
        <w:adjustRightInd w:val="0"/>
        <w:spacing w:after="240"/>
        <w:jc w:val="right"/>
        <w:rPr>
          <w:rFonts w:ascii="Century Gothic" w:hAnsi="Century Gothic"/>
          <w:sz w:val="24"/>
          <w:szCs w:val="22"/>
        </w:rPr>
      </w:pPr>
      <w:r w:rsidRPr="008A092F">
        <w:rPr>
          <w:rFonts w:ascii="Century Gothic" w:eastAsiaTheme="minorHAnsi" w:hAnsi="Century Gothic" w:cs="Calibri"/>
          <w:b/>
          <w:sz w:val="28"/>
          <w:szCs w:val="28"/>
          <w:u w:val="single"/>
          <w:lang w:val="en-CA"/>
        </w:rPr>
        <w:t>Part Two: Written Summary</w:t>
      </w:r>
      <w:r w:rsidR="008A092F" w:rsidRPr="008A092F">
        <w:rPr>
          <w:rFonts w:ascii="Century Gothic" w:eastAsiaTheme="minorHAnsi" w:hAnsi="Century Gothic" w:cs="Calibri"/>
          <w:b/>
          <w:sz w:val="28"/>
          <w:szCs w:val="28"/>
          <w:lang w:val="en-CA"/>
        </w:rPr>
        <w:t xml:space="preserve">  </w:t>
      </w:r>
      <w:r w:rsidR="008A092F">
        <w:rPr>
          <w:rFonts w:ascii="Century Gothic" w:eastAsiaTheme="minorHAnsi" w:hAnsi="Century Gothic" w:cs="Calibri"/>
          <w:b/>
          <w:sz w:val="28"/>
          <w:szCs w:val="28"/>
          <w:lang w:val="en-CA"/>
        </w:rPr>
        <w:t xml:space="preserve"> </w:t>
      </w:r>
      <w:r w:rsidR="008A092F" w:rsidRPr="008A092F">
        <w:rPr>
          <w:rFonts w:ascii="Century Gothic" w:eastAsiaTheme="minorHAnsi" w:hAnsi="Century Gothic" w:cs="Calibri"/>
          <w:b/>
          <w:sz w:val="28"/>
          <w:szCs w:val="28"/>
          <w:lang w:val="en-CA"/>
        </w:rPr>
        <w:t xml:space="preserve">  </w:t>
      </w:r>
      <w:r w:rsidR="008A092F" w:rsidRPr="008A092F">
        <w:rPr>
          <w:rFonts w:ascii="Century Gothic" w:eastAsiaTheme="minorHAnsi" w:hAnsi="Century Gothic" w:cs="Calibri"/>
          <w:sz w:val="19"/>
          <w:szCs w:val="19"/>
          <w:lang w:val="en-CA"/>
        </w:rPr>
        <w:t>*Assessed using the included Four Point Writing Assessment.</w:t>
      </w:r>
    </w:p>
    <w:p w:rsidR="00FE751B" w:rsidRPr="008A092F" w:rsidRDefault="00EF3E05" w:rsidP="00ED3132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entury Gothic" w:eastAsiaTheme="minorHAnsi" w:hAnsi="Century Gothic" w:cs="Calibri"/>
          <w:sz w:val="22"/>
          <w:szCs w:val="22"/>
          <w:lang w:val="en-CA"/>
        </w:rPr>
      </w:pPr>
      <w:r w:rsidRPr="008A092F">
        <w:rPr>
          <w:rFonts w:ascii="Century Gothic" w:eastAsiaTheme="minorHAnsi" w:hAnsi="Century Gothic" w:cs="Calibri"/>
          <w:b/>
          <w:sz w:val="22"/>
          <w:szCs w:val="22"/>
          <w:lang w:val="en-CA"/>
        </w:rPr>
        <w:t>Section 1</w:t>
      </w:r>
      <w:r w:rsidRPr="008A092F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 - </w:t>
      </w:r>
      <w:r w:rsidR="00FE751B" w:rsidRPr="008A092F">
        <w:rPr>
          <w:rFonts w:ascii="Century Gothic" w:eastAsiaTheme="minorHAnsi" w:hAnsi="Century Gothic" w:cs="Calibri"/>
          <w:sz w:val="22"/>
          <w:szCs w:val="22"/>
          <w:lang w:val="en-CA"/>
        </w:rPr>
        <w:t>Provide a written explanation of the events which resulted in the Aral Sea Crisis.  Answer the “who, what, when, where, and why</w:t>
      </w:r>
      <w:r w:rsidRPr="008A092F">
        <w:rPr>
          <w:rFonts w:ascii="Century Gothic" w:eastAsiaTheme="minorHAnsi" w:hAnsi="Century Gothic" w:cs="Calibri"/>
          <w:sz w:val="22"/>
          <w:szCs w:val="22"/>
          <w:lang w:val="en-CA"/>
        </w:rPr>
        <w:t>?” as you explain the impact to the environment.</w:t>
      </w:r>
      <w:r w:rsidR="008A092F" w:rsidRPr="008A092F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 </w:t>
      </w:r>
      <w:r w:rsidR="00FE751B" w:rsidRPr="008A092F">
        <w:rPr>
          <w:rFonts w:ascii="Century Gothic" w:eastAsiaTheme="minorHAnsi" w:hAnsi="Century Gothic" w:cs="Calibri"/>
          <w:sz w:val="22"/>
          <w:szCs w:val="22"/>
          <w:lang w:val="en-CA"/>
        </w:rPr>
        <w:t>Provide details regarding the social, economic, cultural and ethical issues related to the Aral Sea Crisis.</w:t>
      </w:r>
    </w:p>
    <w:p w:rsidR="00FE751B" w:rsidRPr="00ED3132" w:rsidRDefault="008A092F" w:rsidP="00ED3132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8A092F">
        <w:rPr>
          <w:rFonts w:ascii="Century Gothic" w:eastAsiaTheme="minorHAnsi" w:hAnsi="Century Gothic" w:cs="Calibri-Italic"/>
          <w:b/>
          <w:iCs/>
          <w:sz w:val="22"/>
          <w:szCs w:val="22"/>
          <w:lang w:val="en-CA"/>
        </w:rPr>
        <w:t>Section 2</w:t>
      </w:r>
      <w:r>
        <w:rPr>
          <w:rFonts w:ascii="Century Gothic" w:eastAsiaTheme="minorHAnsi" w:hAnsi="Century Gothic" w:cs="Calibri-Italic"/>
          <w:iCs/>
          <w:sz w:val="22"/>
          <w:szCs w:val="22"/>
          <w:lang w:val="en-CA"/>
        </w:rPr>
        <w:t xml:space="preserve"> - </w:t>
      </w:r>
      <w:r w:rsidR="00FE751B" w:rsidRPr="00ED3132">
        <w:rPr>
          <w:rFonts w:ascii="Century Gothic" w:eastAsiaTheme="minorHAnsi" w:hAnsi="Century Gothic" w:cs="Calibri-Italic"/>
          <w:iCs/>
          <w:sz w:val="22"/>
          <w:szCs w:val="22"/>
          <w:lang w:val="en-CA"/>
        </w:rPr>
        <w:t xml:space="preserve">Write a brief, personal response </w:t>
      </w:r>
      <w:r w:rsidR="00FE751B" w:rsidRPr="00ED3132">
        <w:rPr>
          <w:rFonts w:ascii="Century Gothic" w:eastAsiaTheme="minorHAnsi" w:hAnsi="Century Gothic" w:cs="Calibri"/>
          <w:sz w:val="22"/>
          <w:szCs w:val="22"/>
          <w:lang w:val="en-CA"/>
        </w:rPr>
        <w:t>to the Aral Sea Crisis</w:t>
      </w:r>
      <w:r>
        <w:rPr>
          <w:rFonts w:ascii="Century Gothic" w:eastAsiaTheme="minorHAnsi" w:hAnsi="Century Gothic" w:cs="Calibri"/>
          <w:sz w:val="22"/>
          <w:szCs w:val="22"/>
          <w:lang w:val="en-CA"/>
        </w:rPr>
        <w:t xml:space="preserve"> that clearly</w:t>
      </w:r>
      <w:r w:rsidR="00FE751B" w:rsidRPr="00ED3132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 state</w:t>
      </w:r>
      <w:r>
        <w:rPr>
          <w:rFonts w:ascii="Century Gothic" w:eastAsiaTheme="minorHAnsi" w:hAnsi="Century Gothic" w:cs="Calibri"/>
          <w:sz w:val="22"/>
          <w:szCs w:val="22"/>
          <w:lang w:val="en-CA"/>
        </w:rPr>
        <w:t>s</w:t>
      </w:r>
      <w:r w:rsidR="00FE751B" w:rsidRPr="00ED3132">
        <w:rPr>
          <w:rFonts w:ascii="Century Gothic" w:eastAsiaTheme="minorHAnsi" w:hAnsi="Century Gothic" w:cs="Calibri"/>
          <w:sz w:val="22"/>
          <w:szCs w:val="22"/>
          <w:lang w:val="en-CA"/>
        </w:rPr>
        <w:t xml:space="preserve"> your opinions and/or reflection. </w:t>
      </w:r>
    </w:p>
    <w:p w:rsidR="00FE751B" w:rsidRPr="00C448AC" w:rsidRDefault="008A092F" w:rsidP="008A092F">
      <w:pPr>
        <w:spacing w:before="2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Recommended Websites</w:t>
      </w:r>
    </w:p>
    <w:p w:rsidR="00FE751B" w:rsidRPr="00EF3E05" w:rsidRDefault="00076849" w:rsidP="00ED3132">
      <w:pPr>
        <w:spacing w:after="120"/>
        <w:rPr>
          <w:rFonts w:ascii="Century Gothic" w:hAnsi="Century Gothic"/>
          <w:color w:val="0000FF"/>
          <w:sz w:val="18"/>
          <w:szCs w:val="24"/>
        </w:rPr>
      </w:pPr>
      <w:hyperlink r:id="rId9" w:history="1">
        <w:r w:rsidR="00FE751B" w:rsidRPr="00EF3E05">
          <w:rPr>
            <w:rStyle w:val="Hyperlink"/>
            <w:rFonts w:ascii="Century Gothic" w:hAnsi="Century Gothic"/>
            <w:sz w:val="18"/>
            <w:szCs w:val="24"/>
          </w:rPr>
          <w:t>http://www.columbia.edu/~tmt2120/introduction.htm</w:t>
        </w:r>
      </w:hyperlink>
    </w:p>
    <w:p w:rsidR="00FE751B" w:rsidRPr="00EF3E05" w:rsidRDefault="00076849" w:rsidP="00ED3132">
      <w:pPr>
        <w:spacing w:after="120"/>
        <w:rPr>
          <w:rFonts w:ascii="Century Gothic" w:hAnsi="Century Gothic"/>
          <w:color w:val="0000FF"/>
          <w:sz w:val="18"/>
          <w:szCs w:val="24"/>
        </w:rPr>
      </w:pPr>
      <w:hyperlink r:id="rId10" w:history="1">
        <w:r w:rsidR="00FE751B" w:rsidRPr="00EF3E05">
          <w:rPr>
            <w:rStyle w:val="Hyperlink"/>
            <w:rFonts w:ascii="Century Gothic" w:hAnsi="Century Gothic"/>
            <w:sz w:val="18"/>
            <w:szCs w:val="24"/>
          </w:rPr>
          <w:t>http://news.nationalgeographic.com/news/2014/10/141001-aral-sea-shrinking-drought-water-environment/</w:t>
        </w:r>
      </w:hyperlink>
    </w:p>
    <w:p w:rsidR="00ED3132" w:rsidRPr="00EF3E05" w:rsidRDefault="00076849" w:rsidP="00ED3132">
      <w:pPr>
        <w:spacing w:after="120"/>
        <w:rPr>
          <w:rFonts w:ascii="Century Gothic" w:hAnsi="Century Gothic"/>
          <w:color w:val="0000FF"/>
          <w:sz w:val="18"/>
          <w:szCs w:val="24"/>
          <w:u w:val="single"/>
        </w:rPr>
      </w:pPr>
      <w:hyperlink r:id="rId11" w:history="1">
        <w:r w:rsidR="00FE751B" w:rsidRPr="00EF3E05">
          <w:rPr>
            <w:rStyle w:val="Hyperlink"/>
            <w:rFonts w:ascii="Century Gothic" w:hAnsi="Century Gothic"/>
            <w:sz w:val="18"/>
            <w:szCs w:val="24"/>
          </w:rPr>
          <w:t>http://www.unep.org/dewa/vitalwater/article115.html</w:t>
        </w:r>
      </w:hyperlink>
    </w:p>
    <w:p w:rsidR="008A092F" w:rsidRPr="005A355A" w:rsidRDefault="008A092F" w:rsidP="008A092F">
      <w:pPr>
        <w:pStyle w:val="Heading1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</w:rPr>
        <w:t>Miss Foley</w:t>
      </w:r>
    </w:p>
    <w:p w:rsidR="008A092F" w:rsidRPr="00BF282E" w:rsidRDefault="002259EA" w:rsidP="008A092F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E</w:t>
      </w:r>
      <w:r w:rsidR="008A092F">
        <w:rPr>
          <w:rFonts w:ascii="Century Gothic" w:hAnsi="Century Gothic"/>
          <w:sz w:val="36"/>
          <w:szCs w:val="36"/>
        </w:rPr>
        <w:t>Sci20: AE</w:t>
      </w:r>
      <w:r>
        <w:rPr>
          <w:rFonts w:ascii="Century Gothic" w:hAnsi="Century Gothic"/>
          <w:sz w:val="36"/>
          <w:szCs w:val="36"/>
        </w:rPr>
        <w:t>2 Healthy Water</w:t>
      </w:r>
      <w:r w:rsidR="008A092F">
        <w:rPr>
          <w:rFonts w:ascii="Century Gothic" w:hAnsi="Century Gothic"/>
          <w:sz w:val="36"/>
          <w:szCs w:val="36"/>
        </w:rPr>
        <w:tab/>
        <w:t xml:space="preserve">  </w:t>
      </w:r>
      <w:r w:rsidR="008A092F">
        <w:rPr>
          <w:rFonts w:ascii="Century Gothic" w:hAnsi="Century Gothic"/>
          <w:sz w:val="36"/>
          <w:szCs w:val="36"/>
        </w:rPr>
        <w:tab/>
      </w:r>
      <w:r w:rsidR="008A092F">
        <w:rPr>
          <w:rFonts w:ascii="Century Gothic" w:hAnsi="Century Gothic"/>
          <w:sz w:val="36"/>
          <w:szCs w:val="36"/>
        </w:rPr>
        <w:tab/>
        <w:t xml:space="preserve">      </w:t>
      </w:r>
      <w:r>
        <w:rPr>
          <w:rFonts w:ascii="Century Gothic" w:hAnsi="Century Gothic"/>
          <w:sz w:val="36"/>
          <w:szCs w:val="36"/>
        </w:rPr>
        <w:tab/>
        <w:t xml:space="preserve">      </w:t>
      </w:r>
      <w:r w:rsidR="008A092F">
        <w:rPr>
          <w:rFonts w:ascii="Century Gothic" w:hAnsi="Century Gothic"/>
          <w:b/>
          <w:sz w:val="36"/>
          <w:szCs w:val="36"/>
        </w:rPr>
        <w:t>Aral Sea</w:t>
      </w:r>
    </w:p>
    <w:p w:rsidR="008A092F" w:rsidRDefault="008A092F" w:rsidP="008A092F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310A6" wp14:editId="305295D5">
                <wp:simplePos x="0" y="0"/>
                <wp:positionH relativeFrom="column">
                  <wp:posOffset>-19050</wp:posOffset>
                </wp:positionH>
                <wp:positionV relativeFrom="paragraph">
                  <wp:posOffset>57039</wp:posOffset>
                </wp:positionV>
                <wp:extent cx="5899785" cy="0"/>
                <wp:effectExtent l="0" t="0" r="24765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5pt" to="463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oU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"/>
            </w:pict>
          </mc:Fallback>
        </mc:AlternateContent>
      </w:r>
    </w:p>
    <w:p w:rsidR="00FE751B" w:rsidRPr="00ED3132" w:rsidRDefault="008A092F" w:rsidP="008A092F">
      <w:pPr>
        <w:spacing w:before="1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Recommended </w:t>
      </w:r>
      <w:r w:rsidR="00FE751B">
        <w:rPr>
          <w:rFonts w:ascii="Century Gothic" w:hAnsi="Century Gothic"/>
          <w:b/>
          <w:sz w:val="28"/>
          <w:szCs w:val="28"/>
        </w:rPr>
        <w:t>Videos</w:t>
      </w:r>
    </w:p>
    <w:p w:rsidR="00FE751B" w:rsidRPr="00EF3E05" w:rsidRDefault="00076849" w:rsidP="00ED3132">
      <w:pPr>
        <w:spacing w:after="120"/>
        <w:rPr>
          <w:rFonts w:ascii="Century Gothic" w:hAnsi="Century Gothic"/>
          <w:sz w:val="18"/>
          <w:szCs w:val="22"/>
          <w:u w:val="single"/>
        </w:rPr>
      </w:pPr>
      <w:hyperlink r:id="rId12" w:history="1">
        <w:r w:rsidR="00FE751B" w:rsidRPr="00EF3E05">
          <w:rPr>
            <w:rStyle w:val="Hyperlink"/>
            <w:rFonts w:ascii="Century Gothic" w:hAnsi="Century Gothic"/>
            <w:sz w:val="18"/>
            <w:szCs w:val="22"/>
          </w:rPr>
          <w:t>http://rt.com/news/191952-aral-sea-dry-video/</w:t>
        </w:r>
      </w:hyperlink>
    </w:p>
    <w:p w:rsidR="00FE751B" w:rsidRPr="00EF3E05" w:rsidRDefault="00076849" w:rsidP="00ED3132">
      <w:pPr>
        <w:spacing w:after="120"/>
        <w:rPr>
          <w:rFonts w:ascii="Century Gothic" w:hAnsi="Century Gothic"/>
          <w:sz w:val="18"/>
          <w:szCs w:val="22"/>
          <w:u w:val="single"/>
        </w:rPr>
      </w:pPr>
      <w:hyperlink r:id="rId13" w:history="1">
        <w:r w:rsidR="00FE751B" w:rsidRPr="00EF3E05">
          <w:rPr>
            <w:rStyle w:val="Hyperlink"/>
            <w:rFonts w:ascii="Century Gothic" w:hAnsi="Century Gothic"/>
            <w:sz w:val="18"/>
            <w:szCs w:val="22"/>
          </w:rPr>
          <w:t>https://www.youtube.com/watch?v=oNDjL_q7kHU</w:t>
        </w:r>
      </w:hyperlink>
    </w:p>
    <w:p w:rsidR="00FE751B" w:rsidRPr="00EF3E05" w:rsidRDefault="00076849" w:rsidP="00ED3132">
      <w:pPr>
        <w:spacing w:after="120"/>
        <w:rPr>
          <w:rFonts w:ascii="Century Gothic" w:hAnsi="Century Gothic"/>
          <w:sz w:val="18"/>
          <w:szCs w:val="22"/>
          <w:u w:val="single"/>
        </w:rPr>
      </w:pPr>
      <w:hyperlink r:id="rId14" w:history="1">
        <w:r w:rsidR="00FE751B" w:rsidRPr="00EF3E05">
          <w:rPr>
            <w:rStyle w:val="Hyperlink"/>
            <w:rFonts w:ascii="Century Gothic" w:hAnsi="Century Gothic"/>
            <w:sz w:val="18"/>
            <w:szCs w:val="22"/>
          </w:rPr>
          <w:t>https://www.youtube.com/watch?v=dp_mlKJiwxg</w:t>
        </w:r>
      </w:hyperlink>
    </w:p>
    <w:p w:rsidR="00FE751B" w:rsidRPr="00F56545" w:rsidRDefault="00FE751B" w:rsidP="00FE751B">
      <w:pPr>
        <w:pStyle w:val="Title"/>
        <w:jc w:val="left"/>
        <w:rPr>
          <w:rFonts w:ascii="Century Gothic" w:hAnsi="Century Gothic"/>
          <w:sz w:val="56"/>
          <w:szCs w:val="56"/>
        </w:rPr>
      </w:pPr>
    </w:p>
    <w:p w:rsidR="000317A5" w:rsidRPr="000317A5" w:rsidRDefault="008A092F" w:rsidP="00FE751B">
      <w:pPr>
        <w:pStyle w:val="NormalWeb"/>
        <w:spacing w:after="0" w:afterAutospacing="0"/>
        <w:rPr>
          <w:rFonts w:ascii="Century Gothic" w:hAnsi="Century Gothic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E1EB35" wp14:editId="650924B2">
            <wp:simplePos x="0" y="0"/>
            <wp:positionH relativeFrom="column">
              <wp:posOffset>-770890</wp:posOffset>
            </wp:positionH>
            <wp:positionV relativeFrom="paragraph">
              <wp:posOffset>905510</wp:posOffset>
            </wp:positionV>
            <wp:extent cx="7515225" cy="5057140"/>
            <wp:effectExtent l="0" t="9207" r="317" b="31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15225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7A5" w:rsidRPr="000317A5" w:rsidSect="00551B40">
      <w:headerReference w:type="first" r:id="rId16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C090D"/>
    <w:multiLevelType w:val="hybridMultilevel"/>
    <w:tmpl w:val="E56E302A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9775440"/>
    <w:multiLevelType w:val="hybridMultilevel"/>
    <w:tmpl w:val="B48CEB64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0"/>
  </w:num>
  <w:num w:numId="8">
    <w:abstractNumId w:val="16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76849"/>
    <w:rsid w:val="000846DD"/>
    <w:rsid w:val="000D5BEA"/>
    <w:rsid w:val="000E5F97"/>
    <w:rsid w:val="001868D0"/>
    <w:rsid w:val="001A725E"/>
    <w:rsid w:val="002141FB"/>
    <w:rsid w:val="00221AC6"/>
    <w:rsid w:val="00224E63"/>
    <w:rsid w:val="002259EA"/>
    <w:rsid w:val="00251B40"/>
    <w:rsid w:val="002B4633"/>
    <w:rsid w:val="00310939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51B40"/>
    <w:rsid w:val="00582D9F"/>
    <w:rsid w:val="005A355A"/>
    <w:rsid w:val="00650B46"/>
    <w:rsid w:val="0066363D"/>
    <w:rsid w:val="006A0129"/>
    <w:rsid w:val="0076594D"/>
    <w:rsid w:val="007A3EC5"/>
    <w:rsid w:val="007E48BC"/>
    <w:rsid w:val="007F4922"/>
    <w:rsid w:val="00886621"/>
    <w:rsid w:val="008A092F"/>
    <w:rsid w:val="00930F57"/>
    <w:rsid w:val="00931184"/>
    <w:rsid w:val="009A5988"/>
    <w:rsid w:val="00A40BC2"/>
    <w:rsid w:val="00A97784"/>
    <w:rsid w:val="00AE522C"/>
    <w:rsid w:val="00B22B26"/>
    <w:rsid w:val="00B35D3E"/>
    <w:rsid w:val="00B60918"/>
    <w:rsid w:val="00BF58CF"/>
    <w:rsid w:val="00C279D5"/>
    <w:rsid w:val="00C34346"/>
    <w:rsid w:val="00C5681E"/>
    <w:rsid w:val="00C71CF4"/>
    <w:rsid w:val="00C7558A"/>
    <w:rsid w:val="00CC3462"/>
    <w:rsid w:val="00CE7ACA"/>
    <w:rsid w:val="00CF758C"/>
    <w:rsid w:val="00D7521B"/>
    <w:rsid w:val="00DB177D"/>
    <w:rsid w:val="00E14B82"/>
    <w:rsid w:val="00E36EF7"/>
    <w:rsid w:val="00E37F1A"/>
    <w:rsid w:val="00E87BE9"/>
    <w:rsid w:val="00ED3132"/>
    <w:rsid w:val="00EE4274"/>
    <w:rsid w:val="00EF3E05"/>
    <w:rsid w:val="00F35805"/>
    <w:rsid w:val="00F51A52"/>
    <w:rsid w:val="00F55E98"/>
    <w:rsid w:val="00F8558D"/>
    <w:rsid w:val="00FA6520"/>
    <w:rsid w:val="00FE46D4"/>
    <w:rsid w:val="00FE751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FE751B"/>
    <w:pPr>
      <w:jc w:val="center"/>
    </w:pPr>
    <w:rPr>
      <w:rFonts w:ascii="Comic Sans MS" w:hAnsi="Comic Sans MS"/>
      <w:sz w:val="40"/>
    </w:rPr>
  </w:style>
  <w:style w:type="character" w:customStyle="1" w:styleId="TitleChar">
    <w:name w:val="Title Char"/>
    <w:basedOn w:val="DefaultParagraphFont"/>
    <w:link w:val="Title"/>
    <w:rsid w:val="00FE751B"/>
    <w:rPr>
      <w:rFonts w:ascii="Comic Sans MS" w:hAnsi="Comic Sans MS"/>
      <w:sz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FE751B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E75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F3E05"/>
    <w:rPr>
      <w:rFonts w:ascii="Fat" w:hAnsi="Fat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FE751B"/>
    <w:pPr>
      <w:jc w:val="center"/>
    </w:pPr>
    <w:rPr>
      <w:rFonts w:ascii="Comic Sans MS" w:hAnsi="Comic Sans MS"/>
      <w:sz w:val="40"/>
    </w:rPr>
  </w:style>
  <w:style w:type="character" w:customStyle="1" w:styleId="TitleChar">
    <w:name w:val="Title Char"/>
    <w:basedOn w:val="DefaultParagraphFont"/>
    <w:link w:val="Title"/>
    <w:rsid w:val="00FE751B"/>
    <w:rPr>
      <w:rFonts w:ascii="Comic Sans MS" w:hAnsi="Comic Sans MS"/>
      <w:sz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FE751B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E75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F3E05"/>
    <w:rPr>
      <w:rFonts w:ascii="Fat" w:hAnsi="Fat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NDjL_q7kH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t.com/news/191952-aral-sea-dry-vide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ep.org/dewa/vitalwater/article115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news.nationalgeographic.com/news/2014/10/141001-aral-sea-shrinking-drought-water-environ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umbia.edu/~tmt2120/introduction.htm" TargetMode="External"/><Relationship Id="rId14" Type="http://schemas.openxmlformats.org/officeDocument/2006/relationships/hyperlink" Target="https://www.youtube.com/watch?v=dp_mlKJiw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201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2011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9</cp:revision>
  <cp:lastPrinted>2016-11-16T23:24:00Z</cp:lastPrinted>
  <dcterms:created xsi:type="dcterms:W3CDTF">2016-11-16T22:12:00Z</dcterms:created>
  <dcterms:modified xsi:type="dcterms:W3CDTF">2016-11-16T23:28:00Z</dcterms:modified>
</cp:coreProperties>
</file>